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t xml:space="preserve">Pozdravljeni in dobrodošli na Univerzi v Tartuju Zakaj bi morali študirati javno mnenje kot del dinamike mednarodnih odnosov?</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Bogdan Mihai Radu: Pozdravljeni in hvala za povabilo. Na to vprašanje je kratek odgovor in daljši odgovor. Kratek odgovor je, da bi se morali osredotočiti na javno mnenje v mednarodnih odnosih, ker gre za vprašanje legitimnosti in demokracije. Zunanja politika, varnostna politika, razvojne politike – vse to so javne politike, in vsaj v zahodnih demokracijah smo navajeni, da imajo povprečni ljudje pri tem določen vpliv. Konec koncev, javno mnenje sestavljajo povprečni ljudje, ljudje, kot ste vi ali jaz. V demokracijah, kot vemo, morajo ljudje izraziti svoje mnenje o določenih predlogih ali rezultatih politik. Ni razloga, da ne bi upoštevali teh mnenj.</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Daljši odgovor na to vprašanje je povezan z razvojem mednarodnih odnosov kot znanosti. Pred približno šestimi ali sedmimi desetletji so zunanje in varnostne politike veljale za nekoliko ločene od povprečnega državljana, saj so raziskovalci domnevali, da povprečni ljudje nimajo veliko znanja o tem, kaj se dogaja na mednarodnem področju. Menili so tudi, da ljudi ne zanima, kaj se dogaja zunaj njihove države. Danes smo veliko bolj navajeni spraševati, kaj ljudje menijo o določenih dogodkih. Študij javnega mnenja v mednarodnih odnosih je danes veliko pomembnejši. Ne bi rekel, da je še vedno v središču mednarodnih odnosov, vendar zagotovo prispeva k legitimnosti tega podpodročja. Konec koncev zunanja politika vpliva na vse v državi. Zato bi morali ljudje imeti priložnost biti posvetovani, ko se sprejemajo pomembne ali manj pomembne odločitve.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Ampak kako lahko študiramo javno mnenje v zvezi z mednarodnimi zadevami? Zdi se, da to ni enostavno, glede na to, kar opisujete.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Obstaja vsebinski in metodološki odgovor. Začel bom z metodološkim. Študij javnega mnenja v mednarodnih odnosih je metodološko enak študiju javnega mnenja na katerem koli drugem področju: potrebujemo podatke, ki jih nato analiziramo. Imamo dve možnosti: kvantitativne podatke, predvsem ankete, ali kvalitativne podatke – na primer intervjuje ali prispevke iz fokusnih skupin. Kvalitativni podatki omogočajo globlji vpogled v določeno temo, vendar niso enostavno posplošljivi. Kvantitativni podatki, zlasti ankete, pa so bolj posplošljivi. </w:t>
      </w:r>
    </w:p>
    <w:p w:rsidR="00000000" w:rsidDel="00000000" w:rsidP="00000000" w:rsidRDefault="00000000" w:rsidRPr="00000000" w14:paraId="00000006">
      <w:pPr>
        <w:spacing w:after="240" w:before="240" w:lineRule="auto"/>
        <w:jc w:val="both"/>
        <w:rPr/>
      </w:pP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Z vsebinskega vidika študij javnega mnenja v mednarodnih odnosih vključuje raznolika vprašanja. Na primer, analiziramo, kako ljudje dojemajo mednarodne organizacije, kot sta NATO ali Evropska unija. Lahko pa se osredotočimo tudi na posebne mednarodne konflikte ali krize. Še bolj zanimive so študije zunanjepolitičnih drž, kjer proučujemo, ali so ljudje bolj naklonjeni vojaškim intervencijam ali mirnim rešitvam. Nazadnje, preučujemo tudi vrednote, ki vplivajo na razumevanje mednarodnega sistema. </w:t>
      </w:r>
    </w:p>
    <w:p w:rsidR="00000000" w:rsidDel="00000000" w:rsidP="00000000" w:rsidRDefault="00000000" w:rsidRPr="00000000" w14:paraId="00000008">
      <w:pPr>
        <w:spacing w:after="240" w:before="240" w:lineRule="auto"/>
        <w:jc w:val="both"/>
        <w:rPr/>
      </w:pP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Še ena pomembna tema je javno mnenje o mednarodni pomoči, saj gre za javna sredstva. Ta tema pogosto sproža razprave, predvsem v državah, ki so večje donatorke.</w:t>
      </w:r>
    </w:p>
    <w:p w:rsidR="00000000" w:rsidDel="00000000" w:rsidP="00000000" w:rsidRDefault="00000000" w:rsidRPr="00000000" w14:paraId="0000000A">
      <w:pPr>
        <w:spacing w:after="240" w:before="240" w:lineRule="auto"/>
        <w:jc w:val="both"/>
        <w:rPr/>
      </w:pP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Omenili ste javno mnenje kot del večjega komunikacijskega interesa. Kako najnovejši tehnološki razvoj vpliva na javno mnenje o mednarodnih zadevah?</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Tehnološki razvoj vpliva na vse, kar nas obdaja, in javno mnenje ni izjema. Rekel bi, da gre za blagoslov in prekletstvo. Blagoslov je v tem, da so informacije zdaj enostavno dostopne. Družbeni mediji omogočajo hitro širjenje informacij. Po drugi strani pa je to lahko tudi prekletstvo, saj lahko dezinformacije in lažne novice zmotijo razumevanje in oblikovanje javnega mnenja. Primeri vojne v Ukrajini ali pandemije COVID-19 so jasen prikaz tega, kako enostavno je manipulirati z javnim mnenjem.</w:t>
      </w:r>
    </w:p>
    <w:p w:rsidR="00000000" w:rsidDel="00000000" w:rsidP="00000000" w:rsidRDefault="00000000" w:rsidRPr="00000000" w14:paraId="0000000D">
      <w:pPr>
        <w:spacing w:after="240" w:before="240" w:lineRule="auto"/>
        <w:jc w:val="both"/>
        <w:rPr/>
      </w:pP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Ste raziskovalec iin tehnologija je del vašega dela. Kako najnovejši digitalni razvoj vpliva na študij javnega mnenja o mednarodnih zadevah?</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Hvala za to vprašanje. Po eni strani digitalni razvoj dela naše delo bolj zanimivo: omogoča dostop do več podatkov in različnih orodij za analizo teh podatkov. Tudi študentje lahko zdaj uporabljajo programsko opremo ali družbene medije za ustvarjanje anket in zbiranje informacij. To je pomembno, saj je zbiranje podatkov zdaj cenejše in dostopnejše.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Po drugi strani pa ni vsak raziskovalec opremljen z znanjem za razumevanje tehnologij, ki jih uporablja. Pomembno je razumeti, kako so bili podatki zbrani in kako jih obdelujemo. Digitalna orodja ponujajo ogromno priložnosti, vendar zahtevajo tudi temeljito razumevanje njihovega delovanja, da se izognemo napačnim interpretacijam.</w:t>
      </w:r>
    </w:p>
    <w:p w:rsidR="00000000" w:rsidDel="00000000" w:rsidP="00000000" w:rsidRDefault="00000000" w:rsidRPr="00000000" w14:paraId="00000011">
      <w:pPr>
        <w:spacing w:after="240" w:before="240" w:lineRule="auto"/>
        <w:jc w:val="both"/>
        <w:rPr/>
      </w:pP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t xml:space="preserve">---</w:t>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t xml:space="preserve">Ta intervju je bil posnet na Univerzi v Tartuju(Estonija) marca 2023. Prepis je bil urejen za večjo jasnost.</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O intervjuvancu: Bogdan Mihai Radu je višji predavatelj na Fakulteti za politične, administrativne in komunikacijske znanosti na Univerzi Babeș-Bolyai v Cluj-Napoci (Romunija). Specializiran je za raziskave javnega mnenja s poudarkom na mednarodnih zadevah.</w:t>
      </w:r>
    </w:p>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rtl w:val="0"/>
        </w:rPr>
        <w:t xml:space="preserve">Intervju je izvedla Luciana Alexandra Ghica, izredna profesorica na Fakulteti za politične vede, Univerza v Bukarešti (Romunija).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Kako citirati to besedilo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160" w:line="259" w:lineRule="auto"/>
        <w:jc w:val="both"/>
        <w:rPr/>
      </w:pPr>
      <w:r w:rsidDel="00000000" w:rsidR="00000000" w:rsidRPr="00000000">
        <w:rPr>
          <w:rFonts w:ascii="Times New Roman" w:cs="Times New Roman" w:eastAsia="Times New Roman" w:hAnsi="Times New Roman"/>
          <w:sz w:val="20"/>
          <w:szCs w:val="20"/>
          <w:rtl w:val="0"/>
        </w:rPr>
        <w:t xml:space="preserve">Bogdan Mihai RADU (2023) Interviewed by Luciana Alexandra Ghica. Material developed within the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Erasmus+ project 2021-1-TR01-KA220-HED-000027609 “Digital Diplomacy: Building the Common Future with Technology (DD-Tech)”. Tartu: University of Tartu.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